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  <w:bookmarkStart w:id="0" w:name="_Toc25917020"/>
      <w:r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  <w:drawing>
          <wp:inline distT="0" distB="0" distL="114300" distR="114300">
            <wp:extent cx="5272405" cy="1026160"/>
            <wp:effectExtent l="0" t="0" r="4445" b="2540"/>
            <wp:docPr id="32" name="图片 32" descr="JEECMS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JEECMS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widowControl/>
        <w:rPr>
          <w:rFonts w:hint="default" w:ascii="微软雅黑" w:hAnsi="微软雅黑" w:eastAsia="微软雅黑" w:cs="微软雅黑"/>
          <w:sz w:val="48"/>
          <w:szCs w:val="48"/>
          <w:lang w:val="en-US" w:eastAsia="zh-CN"/>
        </w:rPr>
      </w:pPr>
      <w:r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  <w:t>JEECMS部署War包文档</w:t>
      </w:r>
      <w:bookmarkStart w:id="6" w:name="_GoBack"/>
      <w:bookmarkEnd w:id="6"/>
      <w:r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  <w:t>手册</w:t>
      </w: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pStyle w:val="9"/>
        <w:widowControl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sz w:val="28"/>
          <w:szCs w:val="28"/>
        </w:rPr>
        <w:t>基于</w:t>
      </w:r>
      <w:r>
        <w:rPr>
          <w:rFonts w:hint="eastAsia"/>
          <w:sz w:val="28"/>
          <w:szCs w:val="28"/>
        </w:rPr>
        <w:t>JEECMS X1.</w:t>
      </w:r>
      <w:r>
        <w:rPr>
          <w:rFonts w:hint="eastAsia"/>
          <w:sz w:val="28"/>
          <w:szCs w:val="28"/>
          <w:lang w:val="en-US" w:eastAsia="zh-CN"/>
        </w:rPr>
        <w:t>1</w:t>
      </w:r>
      <w:r>
        <w:rPr>
          <w:sz w:val="28"/>
          <w:szCs w:val="28"/>
        </w:rPr>
        <w:t>版编写 更新时间 20</w:t>
      </w:r>
      <w:r>
        <w:rPr>
          <w:rFonts w:hint="eastAsia"/>
          <w:sz w:val="28"/>
          <w:szCs w:val="28"/>
        </w:rPr>
        <w:t>19</w:t>
      </w:r>
      <w:r>
        <w:rPr>
          <w:sz w:val="28"/>
          <w:szCs w:val="28"/>
        </w:rPr>
        <w:t xml:space="preserve"> 年  </w:t>
      </w:r>
      <w:r>
        <w:rPr>
          <w:rFonts w:hint="eastAsia"/>
          <w:sz w:val="28"/>
          <w:szCs w:val="28"/>
          <w:lang w:val="en-US" w:eastAsia="zh-CN"/>
        </w:rPr>
        <w:t>12</w:t>
      </w:r>
      <w:r>
        <w:rPr>
          <w:sz w:val="28"/>
          <w:szCs w:val="28"/>
        </w:rPr>
        <w:t xml:space="preserve">月 </w:t>
      </w:r>
      <w:r>
        <w:rPr>
          <w:rFonts w:hint="eastAsia"/>
          <w:sz w:val="28"/>
          <w:szCs w:val="28"/>
          <w:lang w:val="en-US" w:eastAsia="zh-CN"/>
        </w:rPr>
        <w:t>2日</w:t>
      </w:r>
    </w:p>
    <w:p>
      <w:pPr>
        <w:pStyle w:val="9"/>
        <w:widowControl/>
        <w:jc w:val="left"/>
        <w:rPr>
          <w:rFonts w:hint="eastAsia" w:ascii="微软雅黑" w:hAnsi="微软雅黑" w:eastAsia="微软雅黑" w:cs="微软雅黑"/>
          <w:sz w:val="48"/>
          <w:szCs w:val="48"/>
        </w:rPr>
      </w:pPr>
    </w:p>
    <w:p>
      <w:pPr>
        <w:pStyle w:val="9"/>
        <w:widowControl/>
        <w:jc w:val="left"/>
        <w:rPr>
          <w:rFonts w:hint="eastAsia" w:ascii="微软雅黑" w:hAnsi="微软雅黑" w:eastAsia="微软雅黑" w:cs="微软雅黑"/>
          <w:sz w:val="48"/>
          <w:szCs w:val="48"/>
        </w:rPr>
      </w:pPr>
    </w:p>
    <w:p>
      <w:pPr>
        <w:pStyle w:val="9"/>
        <w:widowControl/>
        <w:jc w:val="left"/>
        <w:rPr>
          <w:rFonts w:hint="eastAsia" w:ascii="微软雅黑" w:hAnsi="微软雅黑" w:eastAsia="微软雅黑" w:cs="微软雅黑"/>
          <w:sz w:val="48"/>
          <w:szCs w:val="48"/>
        </w:rPr>
      </w:pPr>
    </w:p>
    <w:p>
      <w:pPr>
        <w:pStyle w:val="9"/>
        <w:widowControl/>
        <w:jc w:val="left"/>
        <w:rPr>
          <w:rFonts w:ascii="微软雅黑" w:hAnsi="微软雅黑" w:eastAsia="微软雅黑" w:cs="微软雅黑"/>
          <w:sz w:val="48"/>
          <w:szCs w:val="48"/>
        </w:rPr>
      </w:pPr>
      <w:r>
        <w:rPr>
          <w:rFonts w:hint="eastAsia" w:ascii="微软雅黑" w:hAnsi="微软雅黑" w:eastAsia="微软雅黑" w:cs="微软雅黑"/>
          <w:sz w:val="48"/>
          <w:szCs w:val="48"/>
        </w:rPr>
        <w:t>JEECMS部署War包文档</w:t>
      </w:r>
      <w:bookmarkEnd w:id="0"/>
    </w:p>
    <w:sdt>
      <w:sdtPr>
        <w:rPr>
          <w:lang w:val="zh-CN"/>
        </w:rPr>
        <w:id w:val="-1612197433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18"/>
          </w:pPr>
          <w:r>
            <w:rPr>
              <w:lang w:val="zh-CN"/>
            </w:rPr>
            <w:t>目录</w:t>
          </w:r>
        </w:p>
        <w:p>
          <w:pPr>
            <w:pStyle w:val="6"/>
            <w:tabs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TOC \o "1-3" \h \z \u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fldChar w:fldCharType="begin"/>
          </w:r>
          <w:r>
            <w:instrText xml:space="preserve"> HYPERLINK \l "_Toc25917020"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 w:cs="微软雅黑"/>
              <w:sz w:val="24"/>
            </w:rPr>
            <w:t>JEECMS部署War包文档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_Toc25917020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1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"_Toc25917021"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 w:cstheme="majorBidi"/>
              <w:bCs/>
              <w:sz w:val="24"/>
            </w:rPr>
            <w:t>目录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_Toc25917021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1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left" w:pos="840"/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"_Toc25917022"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  <w:sz w:val="24"/>
            </w:rPr>
            <w:t>一．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Style w:val="12"/>
              <w:rFonts w:ascii="微软雅黑" w:hAnsi="微软雅黑" w:eastAsia="微软雅黑"/>
              <w:sz w:val="24"/>
            </w:rPr>
            <w:t>Eclipse创建War包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_Toc25917022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1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left" w:pos="840"/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"_Toc25917023"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  <w:sz w:val="24"/>
            </w:rPr>
            <w:t>二．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Style w:val="12"/>
              <w:rFonts w:ascii="微软雅黑" w:hAnsi="微软雅黑" w:eastAsia="微软雅黑"/>
              <w:sz w:val="24"/>
            </w:rPr>
            <w:t>IDEA创建War包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_Toc25917023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5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left" w:pos="840"/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"_Toc25917024"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  <w:sz w:val="24"/>
            </w:rPr>
            <w:t>三．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Style w:val="12"/>
              <w:rFonts w:ascii="微软雅黑" w:hAnsi="微软雅黑" w:eastAsia="微软雅黑"/>
              <w:sz w:val="24"/>
            </w:rPr>
            <w:t>Tomcat 启动War (Windows版本)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_Toc25917024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9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left" w:pos="840"/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"_Toc25917025"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  <w:sz w:val="24"/>
            </w:rPr>
            <w:t>四．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Style w:val="12"/>
              <w:rFonts w:ascii="微软雅黑" w:hAnsi="微软雅黑" w:eastAsia="微软雅黑"/>
              <w:sz w:val="24"/>
            </w:rPr>
            <w:t>Tomcat 启动War (Linux CentOS版本)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_Toc25917025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13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pPr>
            <w:pStyle w:val="6"/>
            <w:tabs>
              <w:tab w:val="left" w:pos="840"/>
              <w:tab w:val="right" w:leader="dot" w:pos="11392"/>
            </w:tabs>
            <w:rPr>
              <w:rFonts w:ascii="微软雅黑" w:hAnsi="微软雅黑" w:eastAsia="微软雅黑"/>
              <w:sz w:val="24"/>
            </w:rPr>
          </w:pPr>
          <w:r>
            <w:fldChar w:fldCharType="begin"/>
          </w:r>
          <w:r>
            <w:instrText xml:space="preserve"> HYPERLINK \l "_Toc25917026" </w:instrText>
          </w:r>
          <w:r>
            <w:fldChar w:fldCharType="separate"/>
          </w:r>
          <w:r>
            <w:rPr>
              <w:rStyle w:val="12"/>
              <w:rFonts w:ascii="微软雅黑" w:hAnsi="微软雅黑" w:eastAsia="微软雅黑"/>
              <w:sz w:val="24"/>
            </w:rPr>
            <w:t>五．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Style w:val="12"/>
              <w:rFonts w:ascii="微软雅黑" w:hAnsi="微软雅黑" w:eastAsia="微软雅黑"/>
              <w:sz w:val="24"/>
            </w:rPr>
            <w:t>Nginx 配置</w:t>
          </w:r>
          <w:r>
            <w:rPr>
              <w:rFonts w:ascii="微软雅黑" w:hAnsi="微软雅黑" w:eastAsia="微软雅黑"/>
              <w:sz w:val="24"/>
            </w:rPr>
            <w:tab/>
          </w:r>
          <w:r>
            <w:rPr>
              <w:rFonts w:ascii="微软雅黑" w:hAnsi="微软雅黑" w:eastAsia="微软雅黑"/>
              <w:sz w:val="24"/>
            </w:rPr>
            <w:fldChar w:fldCharType="begin"/>
          </w:r>
          <w:r>
            <w:rPr>
              <w:rFonts w:ascii="微软雅黑" w:hAnsi="微软雅黑" w:eastAsia="微软雅黑"/>
              <w:sz w:val="24"/>
            </w:rPr>
            <w:instrText xml:space="preserve"> PAGEREF _Toc25917026 \h </w:instrText>
          </w:r>
          <w:r>
            <w:rPr>
              <w:rFonts w:ascii="微软雅黑" w:hAnsi="微软雅黑" w:eastAsia="微软雅黑"/>
              <w:sz w:val="24"/>
            </w:rPr>
            <w:fldChar w:fldCharType="separate"/>
          </w:r>
          <w:r>
            <w:rPr>
              <w:rFonts w:ascii="微软雅黑" w:hAnsi="微软雅黑" w:eastAsia="微软雅黑"/>
              <w:sz w:val="24"/>
            </w:rPr>
            <w:t>15</w:t>
          </w:r>
          <w:r>
            <w:rPr>
              <w:rFonts w:ascii="微软雅黑" w:hAnsi="微软雅黑" w:eastAsia="微软雅黑"/>
              <w:sz w:val="24"/>
            </w:rPr>
            <w:fldChar w:fldCharType="end"/>
          </w:r>
          <w:r>
            <w:rPr>
              <w:rFonts w:ascii="微软雅黑" w:hAnsi="微软雅黑" w:eastAsia="微软雅黑"/>
              <w:sz w:val="24"/>
            </w:rPr>
            <w:fldChar w:fldCharType="end"/>
          </w:r>
        </w:p>
        <w:p>
          <w:r>
            <w:rPr>
              <w:rFonts w:ascii="微软雅黑" w:hAnsi="微软雅黑" w:eastAsia="微软雅黑"/>
              <w:b/>
              <w:bCs/>
              <w:sz w:val="24"/>
              <w:lang w:val="zh-CN"/>
            </w:rPr>
            <w:fldChar w:fldCharType="end"/>
          </w:r>
        </w:p>
      </w:sdtContent>
    </w:sdt>
    <w:p>
      <w:pPr>
        <w:jc w:val="left"/>
        <w:rPr>
          <w:rFonts w:hint="eastAsia" w:ascii="微软雅黑" w:hAnsi="微软雅黑" w:eastAsia="微软雅黑"/>
          <w:sz w:val="24"/>
          <w:szCs w:val="32"/>
        </w:rPr>
      </w:pPr>
    </w:p>
    <w:p>
      <w:pPr>
        <w:pStyle w:val="9"/>
        <w:numPr>
          <w:ilvl w:val="0"/>
          <w:numId w:val="1"/>
        </w:numPr>
        <w:jc w:val="left"/>
        <w:rPr>
          <w:rFonts w:ascii="微软雅黑" w:hAnsi="微软雅黑" w:eastAsia="微软雅黑"/>
          <w:sz w:val="36"/>
          <w:szCs w:val="36"/>
        </w:rPr>
      </w:pPr>
      <w:bookmarkStart w:id="1" w:name="_Toc25917022"/>
      <w:r>
        <w:rPr>
          <w:rFonts w:hint="eastAsia" w:ascii="微软雅黑" w:hAnsi="微软雅黑" w:eastAsia="微软雅黑"/>
          <w:sz w:val="36"/>
          <w:szCs w:val="36"/>
        </w:rPr>
        <w:t>Eclipse创建War包</w:t>
      </w:r>
      <w:bookmarkEnd w:id="1"/>
    </w:p>
    <w:p>
      <w:pPr>
        <w:jc w:val="left"/>
        <w:rPr>
          <w:rFonts w:hint="eastAsia" w:ascii="微软雅黑" w:hAnsi="微软雅黑" w:eastAsia="微软雅黑"/>
          <w:b/>
          <w:bCs/>
          <w:color w:val="FF0000"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color w:val="FF0000"/>
          <w:sz w:val="28"/>
          <w:szCs w:val="32"/>
        </w:rPr>
        <w:t>方式一：Eclipse打包部署</w:t>
      </w:r>
    </w:p>
    <w:p>
      <w:pPr>
        <w:numPr>
          <w:ilvl w:val="0"/>
          <w:numId w:val="2"/>
        </w:numPr>
        <w:jc w:val="left"/>
        <w:rPr>
          <w:rFonts w:ascii="微软雅黑" w:hAnsi="微软雅黑" w:eastAsia="微软雅黑"/>
          <w:sz w:val="24"/>
          <w:szCs w:val="32"/>
        </w:rPr>
      </w:pPr>
      <w:r>
        <w:rPr>
          <w:rFonts w:hint="eastAsia" w:ascii="微软雅黑" w:hAnsi="微软雅黑" w:eastAsia="微软雅黑"/>
          <w:sz w:val="24"/>
          <w:szCs w:val="32"/>
        </w:rPr>
        <w:t>打开Eclipse 界面（前提是已经导入源码）</w:t>
      </w:r>
    </w:p>
    <w:p>
      <w:pPr>
        <w:jc w:val="left"/>
        <w:rPr>
          <w:rFonts w:ascii="微软雅黑" w:hAnsi="微软雅黑" w:eastAsia="微软雅黑"/>
          <w:sz w:val="24"/>
          <w:szCs w:val="32"/>
        </w:rPr>
      </w:pPr>
      <w:r>
        <w:drawing>
          <wp:inline distT="0" distB="0" distL="114300" distR="114300">
            <wp:extent cx="9893935" cy="5004435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920555" cy="501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jc w:val="left"/>
        <w:rPr>
          <w:rFonts w:ascii="微软雅黑" w:hAnsi="微软雅黑" w:eastAsia="微软雅黑"/>
          <w:sz w:val="24"/>
          <w:szCs w:val="32"/>
        </w:rPr>
      </w:pPr>
      <w:r>
        <w:rPr>
          <w:rFonts w:hint="eastAsia" w:ascii="微软雅黑" w:hAnsi="微软雅黑" w:eastAsia="微软雅黑"/>
          <w:sz w:val="24"/>
          <w:szCs w:val="32"/>
        </w:rPr>
        <w:t>选择parent工程，右键选择Run As - Maven install;</w:t>
      </w:r>
    </w:p>
    <w:p>
      <w:pPr>
        <w:jc w:val="left"/>
      </w:pPr>
      <w:r>
        <w:drawing>
          <wp:inline distT="0" distB="0" distL="114300" distR="114300">
            <wp:extent cx="10136505" cy="570166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174278" cy="5723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3.</w:t>
      </w:r>
      <w:r>
        <w:rPr>
          <w:rFonts w:ascii="微软雅黑" w:hAnsi="微软雅黑" w:eastAsia="微软雅黑"/>
          <w:sz w:val="24"/>
        </w:rPr>
        <w:t xml:space="preserve"> </w:t>
      </w:r>
      <w:r>
        <w:rPr>
          <w:rFonts w:hint="eastAsia" w:ascii="微软雅黑" w:hAnsi="微软雅黑" w:eastAsia="微软雅黑"/>
          <w:sz w:val="24"/>
        </w:rPr>
        <w:t>如图所示，打包成功了</w:t>
      </w:r>
    </w:p>
    <w:p>
      <w:pPr>
        <w:jc w:val="left"/>
      </w:pPr>
      <w:r>
        <w:drawing>
          <wp:inline distT="0" distB="0" distL="114300" distR="114300">
            <wp:extent cx="6995795" cy="537654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11039" cy="538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3"/>
        </w:numPr>
        <w:tabs>
          <w:tab w:val="left" w:pos="312"/>
        </w:tabs>
        <w:ind w:firstLineChars="0"/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查找路径，打包为Front工程下的target目录下，如下图所示</w:t>
      </w:r>
    </w:p>
    <w:p>
      <w:pPr>
        <w:jc w:val="left"/>
      </w:pPr>
      <w:r>
        <w:drawing>
          <wp:inline distT="0" distB="0" distL="114300" distR="114300">
            <wp:extent cx="8305165" cy="594995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658855" cy="62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114300" distR="114300">
            <wp:extent cx="8350250" cy="34702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85449" cy="348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打包成功如上图所示</w:t>
      </w:r>
    </w:p>
    <w:p>
      <w:pPr>
        <w:jc w:val="left"/>
      </w:pPr>
    </w:p>
    <w:p>
      <w:pPr>
        <w:jc w:val="left"/>
      </w:pPr>
    </w:p>
    <w:p>
      <w:pPr>
        <w:pStyle w:val="9"/>
        <w:numPr>
          <w:ilvl w:val="0"/>
          <w:numId w:val="1"/>
        </w:numPr>
        <w:jc w:val="left"/>
        <w:rPr>
          <w:rFonts w:ascii="微软雅黑" w:hAnsi="微软雅黑" w:eastAsia="微软雅黑"/>
          <w:sz w:val="36"/>
        </w:rPr>
      </w:pPr>
      <w:bookmarkStart w:id="2" w:name="_Toc25917023"/>
      <w:r>
        <w:rPr>
          <w:rFonts w:hint="eastAsia" w:ascii="微软雅黑" w:hAnsi="微软雅黑" w:eastAsia="微软雅黑"/>
          <w:sz w:val="36"/>
        </w:rPr>
        <w:t>IDEA创建War包</w:t>
      </w:r>
      <w:bookmarkEnd w:id="2"/>
    </w:p>
    <w:p>
      <w:pPr>
        <w:jc w:val="left"/>
        <w:rPr>
          <w:b/>
          <w:sz w:val="24"/>
        </w:rPr>
      </w:pPr>
      <w:r>
        <w:rPr>
          <w:rFonts w:hint="eastAsia" w:ascii="微软雅黑" w:hAnsi="微软雅黑" w:eastAsia="微软雅黑"/>
          <w:b/>
          <w:sz w:val="24"/>
        </w:rPr>
        <w:t>方式一：直接运行Maven Package 打包命令</w:t>
      </w:r>
    </w:p>
    <w:p>
      <w:pPr>
        <w:numPr>
          <w:ilvl w:val="0"/>
          <w:numId w:val="4"/>
        </w:numPr>
        <w:jc w:val="left"/>
        <w:rPr>
          <w:rFonts w:ascii="微软雅黑" w:hAnsi="微软雅黑" w:eastAsia="微软雅黑"/>
          <w:sz w:val="24"/>
        </w:rPr>
      </w:pPr>
      <w:r>
        <w:rPr>
          <w:rFonts w:ascii="微软雅黑" w:hAnsi="微软雅黑" w:eastAsia="微软雅黑"/>
          <w:sz w:val="24"/>
        </w:rPr>
        <w:t xml:space="preserve"> </w:t>
      </w:r>
      <w:r>
        <w:rPr>
          <w:rFonts w:hint="eastAsia" w:ascii="微软雅黑" w:hAnsi="微软雅黑" w:eastAsia="微软雅黑"/>
          <w:sz w:val="24"/>
        </w:rPr>
        <w:t>打开IDEA编辑器，如图所示，此时已导入项目</w:t>
      </w:r>
    </w:p>
    <w:p>
      <w:pPr>
        <w:jc w:val="left"/>
      </w:pPr>
      <w:r>
        <w:drawing>
          <wp:inline distT="0" distB="0" distL="114300" distR="114300">
            <wp:extent cx="3638550" cy="259080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选择编辑器最右上脚的Maven选项，选择jeecms-parent工程</w:t>
      </w:r>
    </w:p>
    <w:p>
      <w:pPr>
        <w:jc w:val="left"/>
      </w:pPr>
      <w:r>
        <w:drawing>
          <wp:inline distT="0" distB="0" distL="114300" distR="114300">
            <wp:extent cx="5481955" cy="3779520"/>
            <wp:effectExtent l="0" t="0" r="4445" b="1143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选择package 打包命令，直接双击运行</w:t>
      </w:r>
    </w:p>
    <w:p>
      <w:pPr>
        <w:jc w:val="left"/>
      </w:pPr>
      <w:r>
        <w:drawing>
          <wp:inline distT="0" distB="0" distL="114300" distR="114300">
            <wp:extent cx="3028950" cy="2505075"/>
            <wp:effectExtent l="0" t="0" r="0" b="952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left"/>
      </w:pPr>
    </w:p>
    <w:p>
      <w:pPr>
        <w:numPr>
          <w:ilvl w:val="0"/>
          <w:numId w:val="4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打包成功，如下图所示</w:t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5479415" cy="2249170"/>
            <wp:effectExtent l="0" t="0" r="6985" b="1778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b/>
          <w:sz w:val="24"/>
        </w:rPr>
      </w:pPr>
      <w:r>
        <w:rPr>
          <w:rFonts w:hint="eastAsia" w:ascii="微软雅黑" w:hAnsi="微软雅黑" w:eastAsia="微软雅黑"/>
          <w:b/>
          <w:sz w:val="24"/>
        </w:rPr>
        <w:t>方式二：使用IDEA本地打包命令</w:t>
      </w:r>
    </w:p>
    <w:p>
      <w:pPr>
        <w:numPr>
          <w:ilvl w:val="0"/>
          <w:numId w:val="5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 xml:space="preserve">选择Build - Build Artifacts </w:t>
      </w:r>
    </w:p>
    <w:p>
      <w:pPr>
        <w:jc w:val="left"/>
      </w:pPr>
      <w:r>
        <w:drawing>
          <wp:inline distT="0" distB="0" distL="114300" distR="114300">
            <wp:extent cx="5483225" cy="1848485"/>
            <wp:effectExtent l="0" t="0" r="3175" b="1841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3225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出现如下界面，选择jeecms-front:war ---选择Build</w:t>
      </w:r>
    </w:p>
    <w:p>
      <w:pPr>
        <w:jc w:val="left"/>
        <w:rPr>
          <w:rFonts w:hint="eastAsia"/>
        </w:rPr>
      </w:pPr>
      <w:r>
        <w:drawing>
          <wp:inline distT="0" distB="0" distL="114300" distR="114300">
            <wp:extent cx="4171950" cy="3409950"/>
            <wp:effectExtent l="0" t="0" r="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打包进行中...</w:t>
      </w:r>
    </w:p>
    <w:p>
      <w:pPr>
        <w:jc w:val="left"/>
      </w:pPr>
      <w:r>
        <w:drawing>
          <wp:inline distT="0" distB="0" distL="114300" distR="114300">
            <wp:extent cx="3829050" cy="3209925"/>
            <wp:effectExtent l="0" t="0" r="0" b="952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打包成功，如下图所示</w:t>
      </w:r>
    </w:p>
    <w:p>
      <w:pPr>
        <w:jc w:val="left"/>
      </w:pPr>
      <w:r>
        <w:drawing>
          <wp:inline distT="0" distB="0" distL="114300" distR="114300">
            <wp:extent cx="5485765" cy="1873250"/>
            <wp:effectExtent l="0" t="0" r="635" b="1270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jc w:val="left"/>
        <w:rPr>
          <w:sz w:val="36"/>
        </w:rPr>
      </w:pPr>
      <w:bookmarkStart w:id="3" w:name="_Toc25917024"/>
      <w:r>
        <w:rPr>
          <w:rFonts w:hint="eastAsia" w:ascii="微软雅黑" w:hAnsi="微软雅黑" w:eastAsia="微软雅黑"/>
          <w:sz w:val="36"/>
        </w:rPr>
        <w:t>Tomcat 启动War (Windows版本)</w:t>
      </w:r>
      <w:bookmarkEnd w:id="3"/>
    </w:p>
    <w:p>
      <w:pPr>
        <w:numPr>
          <w:ilvl w:val="0"/>
          <w:numId w:val="6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从官网下载程序，得到ROOT包，</w:t>
      </w:r>
    </w:p>
    <w:p>
      <w:pPr>
        <w:ind w:firstLine="210" w:firstLineChars="100"/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官网下载程序地址：</w:t>
      </w:r>
      <w:r>
        <w:fldChar w:fldCharType="begin"/>
      </w:r>
      <w:r>
        <w:instrText xml:space="preserve"> HYPERLINK "http://bbs.jeecms.com/fabu/80838.jhtml" </w:instrText>
      </w:r>
      <w:r>
        <w:fldChar w:fldCharType="separate"/>
      </w:r>
      <w:r>
        <w:rPr>
          <w:rStyle w:val="12"/>
          <w:rFonts w:ascii="微软雅黑" w:hAnsi="微软雅黑" w:eastAsia="微软雅黑" w:cs="宋体"/>
          <w:sz w:val="24"/>
        </w:rPr>
        <w:t>http://bbs.jeecms.com/fabu/80838.jhtml</w:t>
      </w:r>
      <w:r>
        <w:rPr>
          <w:rStyle w:val="12"/>
          <w:rFonts w:ascii="微软雅黑" w:hAnsi="微软雅黑" w:eastAsia="微软雅黑" w:cs="宋体"/>
          <w:sz w:val="24"/>
        </w:rPr>
        <w:fldChar w:fldCharType="end"/>
      </w:r>
    </w:p>
    <w:p>
      <w:pPr>
        <w:jc w:val="left"/>
        <w:rPr>
          <w:rFonts w:ascii="微软雅黑" w:hAnsi="微软雅黑" w:eastAsia="微软雅黑"/>
        </w:rPr>
      </w:pPr>
      <w:r>
        <w:drawing>
          <wp:inline distT="0" distB="0" distL="114300" distR="114300">
            <wp:extent cx="5480050" cy="2310130"/>
            <wp:effectExtent l="0" t="0" r="6350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打开之前下载的Tomcat服务器数据包，如下图所示；</w:t>
      </w:r>
    </w:p>
    <w:p>
      <w:pPr>
        <w:jc w:val="left"/>
        <w:rPr>
          <w:rFonts w:ascii="微软雅黑" w:hAnsi="微软雅黑" w:eastAsia="微软雅黑"/>
        </w:rPr>
      </w:pPr>
      <w:r>
        <w:drawing>
          <wp:inline distT="0" distB="0" distL="114300" distR="114300">
            <wp:extent cx="5481320" cy="2986405"/>
            <wp:effectExtent l="0" t="0" r="5080" b="444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sz w:val="24"/>
        </w:rPr>
        <w:t>将之前的ROOT包放到webapps目录文件下，覆盖ROOT文件夹下的文件；</w:t>
      </w:r>
    </w:p>
    <w:p>
      <w:pPr>
        <w:jc w:val="left"/>
      </w:pPr>
      <w:r>
        <w:drawing>
          <wp:inline distT="0" distB="0" distL="114300" distR="114300">
            <wp:extent cx="5485130" cy="2588260"/>
            <wp:effectExtent l="0" t="0" r="1270" b="254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得到如下文件所示</w:t>
      </w:r>
    </w:p>
    <w:p>
      <w:pPr>
        <w:jc w:val="left"/>
      </w:pPr>
      <w:r>
        <w:drawing>
          <wp:inline distT="0" distB="0" distL="114300" distR="114300">
            <wp:extent cx="5481955" cy="2530475"/>
            <wp:effectExtent l="0" t="0" r="4445" b="317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打开Tomcat文件bin目录，双击startup.bat运行</w:t>
      </w:r>
    </w:p>
    <w:p>
      <w:pPr>
        <w:jc w:val="left"/>
        <w:rPr>
          <w:rFonts w:hint="eastAsia"/>
        </w:rPr>
      </w:pPr>
      <w:r>
        <w:drawing>
          <wp:inline distT="0" distB="0" distL="114300" distR="114300">
            <wp:extent cx="5485130" cy="5229860"/>
            <wp:effectExtent l="0" t="0" r="1270" b="889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522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启动成功</w:t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9333230" cy="4878705"/>
            <wp:effectExtent l="0" t="0" r="127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362850" cy="489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浏览器输入地址：</w:t>
      </w:r>
      <w:r>
        <w:fldChar w:fldCharType="begin"/>
      </w:r>
      <w:r>
        <w:instrText xml:space="preserve"> HYPERLINK "http://localhost:8080/jeecms/index.html" </w:instrText>
      </w:r>
      <w:r>
        <w:fldChar w:fldCharType="separate"/>
      </w:r>
      <w:r>
        <w:rPr>
          <w:rStyle w:val="12"/>
          <w:rFonts w:ascii="微软雅黑" w:hAnsi="微软雅黑" w:eastAsia="微软雅黑" w:cs="宋体"/>
          <w:sz w:val="24"/>
        </w:rPr>
        <w:t>http://localhost:8080/jeecms/index.html</w:t>
      </w:r>
      <w:r>
        <w:rPr>
          <w:rStyle w:val="12"/>
          <w:rFonts w:ascii="微软雅黑" w:hAnsi="微软雅黑" w:eastAsia="微软雅黑" w:cs="宋体"/>
          <w:sz w:val="24"/>
        </w:rPr>
        <w:fldChar w:fldCharType="end"/>
      </w:r>
    </w:p>
    <w:p>
      <w:pPr>
        <w:tabs>
          <w:tab w:val="left" w:pos="312"/>
        </w:tabs>
        <w:ind w:firstLine="240" w:firstLineChars="100"/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得到如下登录界面，部署成功</w:t>
      </w:r>
    </w:p>
    <w:p>
      <w:pPr>
        <w:tabs>
          <w:tab w:val="left" w:pos="312"/>
        </w:tabs>
        <w:jc w:val="left"/>
        <w:rPr>
          <w:rFonts w:ascii="宋体" w:hAnsi="宋体" w:eastAsia="宋体" w:cs="宋体"/>
          <w:sz w:val="24"/>
        </w:rPr>
      </w:pPr>
      <w:r>
        <w:drawing>
          <wp:inline distT="0" distB="0" distL="114300" distR="114300">
            <wp:extent cx="9229725" cy="5359400"/>
            <wp:effectExtent l="0" t="0" r="0" b="0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243091" cy="5367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left"/>
      </w:pPr>
    </w:p>
    <w:p>
      <w:pPr>
        <w:pStyle w:val="9"/>
        <w:numPr>
          <w:ilvl w:val="0"/>
          <w:numId w:val="1"/>
        </w:numPr>
        <w:jc w:val="left"/>
        <w:rPr>
          <w:rFonts w:hint="eastAsia"/>
        </w:rPr>
      </w:pPr>
      <w:bookmarkStart w:id="4" w:name="_Toc25917025"/>
      <w:r>
        <w:rPr>
          <w:rFonts w:hint="eastAsia" w:ascii="微软雅黑" w:hAnsi="微软雅黑" w:eastAsia="微软雅黑"/>
          <w:sz w:val="36"/>
        </w:rPr>
        <w:t>Tomcat 启动War (Linux CentOS版本)</w:t>
      </w:r>
      <w:bookmarkEnd w:id="4"/>
    </w:p>
    <w:p>
      <w:pPr>
        <w:numPr>
          <w:ilvl w:val="0"/>
          <w:numId w:val="7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找到之前在Linux 下载好的Tomcat 数据包</w:t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2581275" cy="3048000"/>
            <wp:effectExtent l="0" t="0" r="9525" b="0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还是将之前的ROOT包放到Webapps下面，覆盖之前的ROOT包，这里可以使用Xshell工具或者使用Xftp工具传输，笔者这里使用XFtp传输过去，得到如下数据，如图所示；</w:t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5483225" cy="4258310"/>
            <wp:effectExtent l="0" t="0" r="3175" b="889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3225" cy="425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left"/>
      </w:pPr>
    </w:p>
    <w:p>
      <w:pPr>
        <w:numPr>
          <w:ilvl w:val="0"/>
          <w:numId w:val="7"/>
        </w:numPr>
        <w:tabs>
          <w:tab w:val="left" w:pos="312"/>
        </w:tabs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sz w:val="24"/>
        </w:rPr>
        <w:t>进入bin 目录，启动命令 startup.sh 文件，启动成功，如下图所示，部署在8080端口；</w:t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9204325" cy="914400"/>
            <wp:effectExtent l="0" t="0" r="0" b="0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314459" cy="92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tabs>
          <w:tab w:val="left" w:pos="312"/>
        </w:tabs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验证是否启动成功，输入如下地址：</w:t>
      </w:r>
      <w:r>
        <w:fldChar w:fldCharType="begin"/>
      </w:r>
      <w:r>
        <w:instrText xml:space="preserve"> HYPERLINK "http://localhost:8080/jeecms/index.html" </w:instrText>
      </w:r>
      <w:r>
        <w:fldChar w:fldCharType="separate"/>
      </w:r>
      <w:r>
        <w:rPr>
          <w:rStyle w:val="12"/>
          <w:rFonts w:ascii="微软雅黑" w:hAnsi="微软雅黑" w:eastAsia="微软雅黑" w:cs="宋体"/>
          <w:sz w:val="24"/>
        </w:rPr>
        <w:t>http://localhost:8080/jeecms/index.html</w:t>
      </w:r>
      <w:r>
        <w:rPr>
          <w:rStyle w:val="12"/>
          <w:rFonts w:ascii="微软雅黑" w:hAnsi="微软雅黑" w:eastAsia="微软雅黑" w:cs="宋体"/>
          <w:sz w:val="24"/>
        </w:rPr>
        <w:fldChar w:fldCharType="end"/>
      </w:r>
    </w:p>
    <w:p>
      <w:pPr>
        <w:tabs>
          <w:tab w:val="left" w:pos="312"/>
        </w:tabs>
        <w:jc w:val="left"/>
      </w:pPr>
      <w:r>
        <w:drawing>
          <wp:inline distT="0" distB="0" distL="114300" distR="114300">
            <wp:extent cx="9269730" cy="5761990"/>
            <wp:effectExtent l="0" t="0" r="7620" b="0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279773" cy="576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jc w:val="left"/>
      </w:pPr>
    </w:p>
    <w:p>
      <w:pPr>
        <w:pStyle w:val="9"/>
        <w:numPr>
          <w:ilvl w:val="0"/>
          <w:numId w:val="1"/>
        </w:numPr>
        <w:jc w:val="left"/>
        <w:rPr>
          <w:sz w:val="36"/>
        </w:rPr>
      </w:pPr>
      <w:bookmarkStart w:id="5" w:name="_Toc25917026"/>
      <w:r>
        <w:rPr>
          <w:rFonts w:hint="eastAsia" w:ascii="微软雅黑" w:hAnsi="微软雅黑" w:eastAsia="微软雅黑"/>
          <w:sz w:val="36"/>
        </w:rPr>
        <w:t>Nginx 配置</w:t>
      </w:r>
      <w:bookmarkEnd w:id="5"/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安装Nginx，安装地址：</w:t>
      </w:r>
      <w:r>
        <w:fldChar w:fldCharType="begin"/>
      </w:r>
      <w:r>
        <w:instrText xml:space="preserve"> HYPERLINK "http://nginx.org/en/download.html" </w:instrText>
      </w:r>
      <w:r>
        <w:fldChar w:fldCharType="separate"/>
      </w:r>
      <w:r>
        <w:rPr>
          <w:rStyle w:val="12"/>
          <w:rFonts w:ascii="微软雅黑" w:hAnsi="微软雅黑" w:eastAsia="微软雅黑" w:cs="宋体"/>
          <w:sz w:val="24"/>
        </w:rPr>
        <w:t>http://nginx.org/en/download.html</w:t>
      </w:r>
      <w:r>
        <w:rPr>
          <w:rStyle w:val="12"/>
          <w:rFonts w:ascii="微软雅黑" w:hAnsi="微软雅黑" w:eastAsia="微软雅黑" w:cs="宋体"/>
          <w:sz w:val="24"/>
        </w:rPr>
        <w:fldChar w:fldCharType="end"/>
      </w:r>
    </w:p>
    <w:p>
      <w:pPr>
        <w:jc w:val="left"/>
      </w:pPr>
      <w:r>
        <w:drawing>
          <wp:inline distT="0" distB="0" distL="114300" distR="114300">
            <wp:extent cx="5478780" cy="4089400"/>
            <wp:effectExtent l="0" t="0" r="7620" b="6350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408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  <w:sz w:val="24"/>
        </w:rPr>
        <w:t>选择Windows 版本，单击下载，得到如下图所示；</w:t>
      </w:r>
    </w:p>
    <w:p>
      <w:pPr>
        <w:jc w:val="left"/>
      </w:pPr>
      <w:r>
        <w:drawing>
          <wp:inline distT="0" distB="0" distL="114300" distR="114300">
            <wp:extent cx="5485765" cy="979805"/>
            <wp:effectExtent l="0" t="0" r="635" b="10795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97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解压到当前文件夹，得到如下文件目录；</w:t>
      </w:r>
    </w:p>
    <w:p>
      <w:pPr>
        <w:jc w:val="left"/>
      </w:pPr>
      <w:r>
        <w:drawing>
          <wp:inline distT="0" distB="0" distL="114300" distR="114300">
            <wp:extent cx="5481320" cy="2058670"/>
            <wp:effectExtent l="0" t="0" r="5080" b="17780"/>
            <wp:docPr id="2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05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  <w:sz w:val="24"/>
        </w:rPr>
      </w:pPr>
      <w:r>
        <w:rPr>
          <w:rFonts w:hint="eastAsia" w:ascii="微软雅黑" w:hAnsi="微软雅黑" w:eastAsia="微软雅黑"/>
          <w:sz w:val="24"/>
        </w:rPr>
        <w:t>找到 conf</w:t>
      </w:r>
      <w:r>
        <w:rPr>
          <w:rFonts w:ascii="微软雅黑" w:hAnsi="微软雅黑" w:eastAsia="微软雅黑"/>
          <w:sz w:val="24"/>
        </w:rPr>
        <w:t> </w:t>
      </w:r>
      <w:r>
        <w:rPr>
          <w:rFonts w:hint="eastAsia" w:ascii="微软雅黑" w:hAnsi="微软雅黑" w:eastAsia="微软雅黑"/>
          <w:sz w:val="24"/>
        </w:rPr>
        <w:t>目录里的 </w:t>
      </w:r>
      <w:r>
        <w:rPr>
          <w:rFonts w:ascii="微软雅黑" w:hAnsi="微软雅黑" w:eastAsia="微软雅黑"/>
          <w:sz w:val="24"/>
        </w:rPr>
        <w:t>nginx.conf </w:t>
      </w:r>
      <w:r>
        <w:rPr>
          <w:rFonts w:hint="eastAsia" w:ascii="微软雅黑" w:hAnsi="微软雅黑" w:eastAsia="微软雅黑"/>
          <w:sz w:val="24"/>
        </w:rPr>
        <w:t>文件，配置</w:t>
      </w:r>
      <w:r>
        <w:rPr>
          <w:rFonts w:ascii="微软雅黑" w:hAnsi="微软雅黑" w:eastAsia="微软雅黑"/>
          <w:sz w:val="24"/>
        </w:rPr>
        <w:t>Nginx</w:t>
      </w:r>
      <w:r>
        <w:rPr>
          <w:rFonts w:hint="eastAsia" w:ascii="微软雅黑" w:hAnsi="微软雅黑" w:eastAsia="微软雅黑"/>
          <w:sz w:val="24"/>
        </w:rPr>
        <w:t>，核心配置如下：</w:t>
      </w:r>
    </w:p>
    <w:p>
      <w:pPr>
        <w:jc w:val="left"/>
      </w:pP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#user  nobody;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#指定nginx进程数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worker_processes  1;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events {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 连接数上限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worker_connections  1024;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}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#设定http服务器，利用它的反向代理功能提供负载均衡支持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http {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#设定mime类型,类型由mime.type文件定义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include       mime.types;</w:t>
      </w:r>
    </w:p>
    <w:p>
      <w:pPr>
        <w:ind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default_type  application/octet-stream;</w:t>
      </w:r>
    </w:p>
    <w:p>
      <w:pPr>
        <w:ind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#开启高效文件传输模式，sendfile指令指定nginx是否调用sendfile函数来输出文件，对于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#普通应用设为 on，如果用来进行下载等应用磁盘IO重负载应用，可设置为off，以平衡磁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#盘与网络I/O处理速度，降低系统的负载。注意：如果图片显示不正常把这个改成off。  </w:t>
      </w:r>
    </w:p>
    <w:p>
      <w:pPr>
        <w:ind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sendfile        on;</w:t>
      </w:r>
      <w:r>
        <w:rPr>
          <w:rFonts w:hint="eastAsia" w:ascii="等线" w:hAnsi="等线" w:eastAsia="等线"/>
          <w:sz w:val="22"/>
        </w:rPr>
        <w:t xml:space="preserve">  </w:t>
      </w:r>
      <w:r>
        <w:rPr>
          <w:rFonts w:ascii="等线" w:hAnsi="等线" w:eastAsia="等线"/>
          <w:sz w:val="22"/>
        </w:rPr>
        <w:t xml:space="preserve"> </w:t>
      </w:r>
    </w:p>
    <w:p>
      <w:pPr>
        <w:ind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</w:t>
      </w:r>
      <w:r>
        <w:rPr>
          <w:rFonts w:ascii="等线" w:hAnsi="等线" w:eastAsia="等线"/>
          <w:sz w:val="22"/>
        </w:rPr>
        <w:tab/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#连接超时时间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#keepalive_timeout  0;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#开启gzip压缩 ，压缩html</w:t>
      </w:r>
    </w:p>
    <w:p>
      <w:pPr>
        <w:ind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#gzip  on;</w:t>
      </w:r>
    </w:p>
    <w:p>
      <w:pPr>
        <w:ind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#服务器的集群</w:t>
      </w:r>
      <w:r>
        <w:rPr>
          <w:rFonts w:hint="eastAsia" w:ascii="等线" w:hAnsi="等线" w:eastAsia="等线"/>
          <w:color w:val="FF0000"/>
          <w:sz w:val="22"/>
        </w:rPr>
        <w:t>，</w:t>
      </w:r>
      <w:r>
        <w:rPr>
          <w:rFonts w:ascii="等线" w:hAnsi="等线" w:eastAsia="等线"/>
          <w:color w:val="FF0000"/>
          <w:sz w:val="22"/>
        </w:rPr>
        <w:t> #服务器集群名字   </w:t>
      </w:r>
    </w:p>
    <w:p>
      <w:pPr>
        <w:ind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upstream  netitcast.com { </w:t>
      </w:r>
    </w:p>
    <w:p>
      <w:pPr>
        <w:ind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#服务器配置   weight是权重的意思，权重越大，分配的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ascii="等线" w:hAnsi="等线" w:eastAsia="等线"/>
          <w:color w:val="FF0000"/>
          <w:sz w:val="22"/>
        </w:rPr>
        <w:t>概率越大。  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 </w:t>
      </w:r>
      <w:r>
        <w:rPr>
          <w:rFonts w:hint="eastAsia" w:ascii="等线" w:hAnsi="等线" w:eastAsia="等线"/>
          <w:sz w:val="22"/>
        </w:rPr>
        <w:tab/>
      </w:r>
      <w:r>
        <w:rPr>
          <w:rFonts w:hint="eastAsia"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>server    127.0.0.1:18080  weight=1; </w:t>
      </w:r>
      <w:r>
        <w:rPr>
          <w:rFonts w:hint="eastAsia" w:ascii="等线" w:hAnsi="等线" w:eastAsia="等线"/>
          <w:sz w:val="22"/>
        </w:rPr>
        <w:tab/>
      </w:r>
    </w:p>
    <w:p>
      <w:pPr>
        <w:ind w:left="420" w:firstLine="420"/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server    127.0.0.1:28080  weight=2;  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   </w:t>
      </w:r>
      <w:r>
        <w:rPr>
          <w:rFonts w:hint="eastAsia"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>}  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ab/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#配置代理服务器的地址，即Nginx安装的服务器地址、监听端口、默认地址</w:t>
      </w:r>
    </w:p>
    <w:p>
      <w:pPr>
        <w:ind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hint="eastAsia" w:ascii="等线" w:hAnsi="等线" w:eastAsia="等线"/>
          <w:color w:val="FF0000"/>
          <w:sz w:val="22"/>
        </w:rPr>
        <w:t>#</w:t>
      </w:r>
      <w:r>
        <w:rPr>
          <w:rFonts w:ascii="等线" w:hAnsi="等线" w:eastAsia="等线"/>
          <w:color w:val="FF0000"/>
          <w:sz w:val="22"/>
        </w:rPr>
        <w:t>一个server相当于一个代理服务器，可以配置多个server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server {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#1.侦听80端口代表当前代理服务器的访问端口号，默认是80端口。如果要配置多个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</w:t>
      </w:r>
      <w:r>
        <w:rPr>
          <w:rFonts w:hint="eastAsia" w:ascii="等线" w:hAnsi="等线" w:eastAsia="等线"/>
          <w:color w:val="FF0000"/>
          <w:sz w:val="22"/>
        </w:rPr>
        <w:t xml:space="preserve"> </w:t>
      </w:r>
      <w:r>
        <w:rPr>
          <w:rFonts w:ascii="等线" w:hAnsi="等线" w:eastAsia="等线"/>
          <w:color w:val="FF0000"/>
          <w:sz w:val="22"/>
        </w:rPr>
        <w:t>server，这里的默认端口需要改变，要不然系统不知道进入哪个代理服务。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listen  80;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#对于server_name,如果需要将多个域名的请求进行反向代理，可以配置多个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#server_name来满足要</w:t>
      </w:r>
      <w:r>
        <w:rPr>
          <w:rFonts w:hint="eastAsia" w:ascii="等线" w:hAnsi="等线" w:eastAsia="等线"/>
          <w:color w:val="FF0000"/>
          <w:sz w:val="22"/>
        </w:rPr>
        <w:t>，</w:t>
      </w:r>
      <w:r>
        <w:rPr>
          <w:rFonts w:ascii="等线" w:hAnsi="等线" w:eastAsia="等线"/>
          <w:color w:val="FF0000"/>
          <w:sz w:val="22"/>
        </w:rPr>
        <w:t>多个域名用空格隔开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server_name  localhost;</w:t>
      </w:r>
    </w:p>
    <w:p>
      <w:pPr>
        <w:ind w:left="420"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color w:val="FF0000"/>
          <w:sz w:val="22"/>
        </w:rPr>
        <w:t>#</w:t>
      </w:r>
      <w:r>
        <w:rPr>
          <w:rFonts w:hint="eastAsia" w:ascii="等线" w:hAnsi="等线" w:eastAsia="等线"/>
          <w:color w:val="FF0000"/>
          <w:sz w:val="22"/>
        </w:rPr>
        <w:t xml:space="preserve"> 字符集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#charset koi8-r;</w:t>
      </w:r>
    </w:p>
    <w:p>
      <w:pPr>
        <w:ind w:left="420"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hint="eastAsia" w:ascii="等线" w:hAnsi="等线" w:eastAsia="等线"/>
          <w:color w:val="FF0000"/>
          <w:sz w:val="22"/>
        </w:rPr>
        <w:t>#</w:t>
      </w:r>
      <w:r>
        <w:rPr>
          <w:rFonts w:ascii="等线" w:hAnsi="等线" w:eastAsia="等线"/>
          <w:color w:val="FF0000"/>
          <w:sz w:val="22"/>
        </w:rPr>
        <w:t>表示匹配客户端发送请求的路径，这里“/”代表所有请求的路径都能匹配。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location / {</w:t>
      </w:r>
    </w:p>
    <w:p>
      <w:pPr>
        <w:jc w:val="left"/>
        <w:rPr>
          <w:rFonts w:ascii="等线" w:hAnsi="等线" w:eastAsia="等线"/>
          <w:color w:val="FF0000"/>
          <w:sz w:val="22"/>
        </w:rPr>
      </w:pP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sz w:val="22"/>
        </w:rPr>
        <w:tab/>
      </w:r>
      <w:r>
        <w:rPr>
          <w:rFonts w:ascii="等线" w:hAnsi="等线" w:eastAsia="等线"/>
          <w:color w:val="FF0000"/>
          <w:sz w:val="22"/>
        </w:rPr>
        <w:t># 默认主页目录在nginx安装目录的html子目录。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    root   html;</w:t>
      </w:r>
    </w:p>
    <w:p>
      <w:pPr>
        <w:ind w:left="840"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hint="eastAsia" w:ascii="等线" w:hAnsi="等线" w:eastAsia="等线"/>
          <w:color w:val="FF0000"/>
          <w:sz w:val="22"/>
        </w:rPr>
        <w:t>#</w:t>
      </w:r>
      <w:r>
        <w:rPr>
          <w:rFonts w:ascii="等线" w:hAnsi="等线" w:eastAsia="等线"/>
          <w:color w:val="FF0000"/>
          <w:sz w:val="22"/>
        </w:rPr>
        <w:t>如果代理没有指定主页，将默认进入index配置下寻找主页，可以配置多个，第</w:t>
      </w:r>
      <w:r>
        <w:rPr>
          <w:rFonts w:hint="eastAsia" w:ascii="等线" w:hAnsi="等线" w:eastAsia="等线"/>
          <w:color w:val="FF0000"/>
          <w:sz w:val="22"/>
        </w:rPr>
        <w:tab/>
      </w:r>
      <w:r>
        <w:rPr>
          <w:rFonts w:hint="eastAsia" w:ascii="等线" w:hAnsi="等线" w:eastAsia="等线"/>
          <w:color w:val="FF0000"/>
          <w:sz w:val="22"/>
        </w:rPr>
        <w:t xml:space="preserve"># </w:t>
      </w:r>
      <w:r>
        <w:rPr>
          <w:rFonts w:ascii="等线" w:hAnsi="等线" w:eastAsia="等线"/>
          <w:color w:val="FF0000"/>
          <w:sz w:val="22"/>
        </w:rPr>
        <w:t>一个主页找不到，访问第二个，以此类推。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    index  index.html index.htm;</w:t>
      </w:r>
    </w:p>
    <w:p>
      <w:pPr>
        <w:ind w:left="840" w:firstLine="420"/>
        <w:jc w:val="left"/>
        <w:rPr>
          <w:rFonts w:ascii="等线" w:hAnsi="等线" w:eastAsia="等线"/>
          <w:color w:val="FF0000"/>
          <w:sz w:val="22"/>
        </w:rPr>
      </w:pPr>
      <w:r>
        <w:rPr>
          <w:rFonts w:hint="eastAsia" w:ascii="等线" w:hAnsi="等线" w:eastAsia="等线"/>
          <w:color w:val="FF0000"/>
          <w:sz w:val="22"/>
        </w:rPr>
        <w:t>#</w:t>
      </w:r>
      <w:r>
        <w:rPr>
          <w:rFonts w:ascii="等线" w:hAnsi="等线" w:eastAsia="等线"/>
          <w:color w:val="FF0000"/>
          <w:sz w:val="22"/>
        </w:rPr>
        <w:t>这里配置的proxy_pass属性表示代理路径，nginx可以直接转发到该链接。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 w:cs="微软雅黑"/>
          <w:color w:val="4D4D4D"/>
          <w:sz w:val="28"/>
          <w:shd w:val="clear" w:color="auto" w:fill="FFFFFF"/>
        </w:rPr>
        <w:t xml:space="preserve"> </w:t>
      </w:r>
      <w:r>
        <w:rPr>
          <w:rFonts w:hint="eastAsia" w:ascii="等线" w:hAnsi="等线" w:eastAsia="等线" w:cs="微软雅黑"/>
          <w:color w:val="4D4D4D"/>
          <w:sz w:val="28"/>
          <w:shd w:val="clear" w:color="auto" w:fill="FFFFFF"/>
        </w:rPr>
        <w:tab/>
      </w:r>
      <w:r>
        <w:rPr>
          <w:rFonts w:hint="eastAsia" w:ascii="等线" w:hAnsi="等线" w:eastAsia="等线" w:cs="微软雅黑"/>
          <w:color w:val="4D4D4D"/>
          <w:sz w:val="28"/>
          <w:shd w:val="clear" w:color="auto" w:fill="FFFFFF"/>
        </w:rPr>
        <w:tab/>
      </w:r>
      <w:r>
        <w:rPr>
          <w:rFonts w:hint="eastAsia" w:ascii="等线" w:hAnsi="等线" w:eastAsia="等线" w:cs="微软雅黑"/>
          <w:color w:val="4D4D4D"/>
          <w:sz w:val="28"/>
          <w:shd w:val="clear" w:color="auto" w:fill="FFFFFF"/>
        </w:rPr>
        <w:tab/>
      </w:r>
      <w:r>
        <w:rPr>
          <w:rFonts w:ascii="等线" w:hAnsi="等线" w:eastAsia="等线"/>
          <w:sz w:val="22"/>
        </w:rPr>
        <w:t>proxy_pass  http://127.0.0.1:10001;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    proxy_set_header  Host $http_host;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    proxy_set_header  X-Real-IP $remote_addr;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    proxy_set_header  X-Forwarded-For $proxy_add_x_forwarded_for;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    }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 xml:space="preserve">    }</w:t>
      </w:r>
    </w:p>
    <w:p>
      <w:pPr>
        <w:jc w:val="left"/>
        <w:rPr>
          <w:rFonts w:ascii="等线" w:hAnsi="等线" w:eastAsia="等线"/>
          <w:sz w:val="22"/>
        </w:rPr>
      </w:pPr>
      <w:r>
        <w:rPr>
          <w:rFonts w:ascii="等线" w:hAnsi="等线" w:eastAsia="等线"/>
          <w:sz w:val="22"/>
        </w:rPr>
        <w:t>}</w:t>
      </w:r>
    </w:p>
    <w:p>
      <w:pPr>
        <w:jc w:val="left"/>
      </w:pPr>
    </w:p>
    <w:p>
      <w:pPr>
        <w:widowControl/>
        <w:numPr>
          <w:ilvl w:val="0"/>
          <w:numId w:val="8"/>
        </w:numPr>
        <w:jc w:val="left"/>
        <w:rPr>
          <w:rFonts w:ascii="微软雅黑" w:hAnsi="微软雅黑" w:eastAsia="微软雅黑"/>
          <w:sz w:val="24"/>
        </w:rPr>
      </w:pPr>
      <w:r>
        <w:rPr>
          <w:rFonts w:ascii="微软雅黑" w:hAnsi="微软雅黑" w:eastAsia="微软雅黑" w:cs="Arial"/>
          <w:color w:val="333333"/>
          <w:kern w:val="0"/>
          <w:sz w:val="24"/>
          <w:shd w:val="clear" w:color="auto" w:fill="FFFFFF"/>
          <w:lang w:bidi="ar"/>
        </w:rPr>
        <w:t>启动Nginx</w:t>
      </w:r>
    </w:p>
    <w:p>
      <w:pPr>
        <w:pStyle w:val="8"/>
        <w:widowControl/>
        <w:shd w:val="clear" w:color="auto" w:fill="FFFFFF"/>
        <w:spacing w:beforeAutospacing="0" w:after="240" w:afterAutospacing="0" w:line="390" w:lineRule="atLeast"/>
        <w:rPr>
          <w:rFonts w:ascii="微软雅黑" w:hAnsi="微软雅黑" w:eastAsia="微软雅黑" w:cs="微软雅黑"/>
          <w:color w:val="FF0000"/>
          <w:shd w:val="clear" w:color="auto" w:fill="FFFFFF"/>
        </w:rPr>
      </w:pPr>
      <w:r>
        <w:rPr>
          <w:rFonts w:hint="eastAsia" w:ascii="微软雅黑" w:hAnsi="微软雅黑" w:eastAsia="微软雅黑" w:cs="微软雅黑"/>
          <w:color w:val="FF0000"/>
          <w:shd w:val="clear" w:color="auto" w:fill="FFFFFF"/>
        </w:rPr>
        <w:t>注意不要直接双击nginx.exe，这样会导致修改配置后重启、停止nginx无效，需要手动关闭任务管理器内的所有nginx进程</w:t>
      </w:r>
    </w:p>
    <w:p>
      <w:pPr>
        <w:pStyle w:val="8"/>
        <w:widowControl/>
        <w:shd w:val="clear" w:color="auto" w:fill="FFFFFF"/>
        <w:spacing w:beforeAutospacing="0" w:after="240" w:afterAutospacing="0" w:line="390" w:lineRule="atLeast"/>
      </w:pPr>
      <w:r>
        <w:drawing>
          <wp:inline distT="0" distB="0" distL="114300" distR="114300">
            <wp:extent cx="5486400" cy="2009140"/>
            <wp:effectExtent l="0" t="0" r="0" b="10160"/>
            <wp:docPr id="2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widowControl/>
        <w:shd w:val="clear" w:color="auto" w:fill="FFFFFF"/>
        <w:spacing w:beforeAutospacing="0" w:after="240" w:afterAutospacing="0" w:line="390" w:lineRule="atLeast"/>
        <w:rPr>
          <w:rFonts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</w:pPr>
      <w:r>
        <w:rPr>
          <w:rFonts w:hint="eastAsia"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  <w:t>进入cmd 命令窗口，输入</w:t>
      </w:r>
      <w:r>
        <w:rPr>
          <w:rFonts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  <w:t>start</w:t>
      </w:r>
      <w:r>
        <w:rPr>
          <w:rFonts w:hint="eastAsia"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  <w:t xml:space="preserve"> nginx.exe，</w:t>
      </w:r>
      <w:r>
        <w:rPr>
          <w:rFonts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  <w:t>有一个一闪而过的效果！</w:t>
      </w:r>
    </w:p>
    <w:p>
      <w:pPr>
        <w:rPr>
          <w:b/>
          <w:shd w:val="clear" w:color="auto" w:fill="FFFFFF"/>
          <w:lang w:bidi="ar"/>
        </w:rPr>
      </w:pPr>
      <w:r>
        <w:rPr>
          <w:shd w:val="clear" w:color="auto" w:fill="FFFFFF"/>
          <w:lang w:bidi="ar"/>
        </w:rPr>
        <w:t>查看任务进程是否存在，dos或打开任务管理器都行</w:t>
      </w:r>
    </w:p>
    <w:p>
      <w:pPr>
        <w:pStyle w:val="7"/>
        <w:widowControl/>
        <w:rPr>
          <w:rFonts w:hint="default"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</w:pPr>
      <w:r>
        <w:rPr>
          <w:rFonts w:hint="default"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  <w:t>tasklist /fi "imagename eq nginx.exe"</w:t>
      </w:r>
    </w:p>
    <w:p>
      <w:pPr>
        <w:pStyle w:val="8"/>
        <w:widowControl/>
        <w:shd w:val="clear" w:color="auto" w:fill="FFFFFF"/>
        <w:spacing w:beforeAutospacing="0" w:after="240" w:afterAutospacing="0" w:line="390" w:lineRule="atLeast"/>
        <w:rPr>
          <w:rFonts w:ascii="Arial" w:hAnsi="Arial" w:eastAsia="Arial" w:cs="Arial"/>
          <w:color w:val="333333"/>
          <w:sz w:val="21"/>
          <w:szCs w:val="21"/>
          <w:shd w:val="clear" w:color="auto" w:fill="FFFFFF"/>
          <w:lang w:bidi="ar"/>
        </w:rPr>
      </w:pPr>
      <w:r>
        <w:drawing>
          <wp:inline distT="0" distB="0" distL="114300" distR="114300">
            <wp:extent cx="5485765" cy="963295"/>
            <wp:effectExtent l="0" t="0" r="635" b="8255"/>
            <wp:docPr id="3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 w:cs="Arial"/>
          <w:color w:val="333333"/>
          <w:kern w:val="0"/>
          <w:szCs w:val="21"/>
          <w:shd w:val="clear" w:color="auto" w:fill="FFFFFF"/>
          <w:lang w:bidi="ar"/>
        </w:rPr>
      </w:pPr>
      <w:r>
        <w:rPr>
          <w:rFonts w:hint="eastAsia" w:ascii="微软雅黑" w:hAnsi="微软雅黑" w:eastAsia="微软雅黑" w:cs="Arial"/>
          <w:color w:val="333333"/>
          <w:kern w:val="0"/>
          <w:sz w:val="24"/>
          <w:szCs w:val="21"/>
          <w:shd w:val="clear" w:color="auto" w:fill="FFFFFF"/>
          <w:lang w:bidi="ar"/>
        </w:rPr>
        <w:t>访问 </w:t>
      </w:r>
      <w:r>
        <w:fldChar w:fldCharType="begin"/>
      </w:r>
      <w:r>
        <w:instrText xml:space="preserve"> HYPERLINK "http://localhost/" </w:instrText>
      </w:r>
      <w:r>
        <w:fldChar w:fldCharType="separate"/>
      </w:r>
      <w:r>
        <w:rPr>
          <w:rFonts w:hint="eastAsia" w:ascii="微软雅黑" w:hAnsi="微软雅黑" w:eastAsia="微软雅黑" w:cs="Arial"/>
          <w:color w:val="333333"/>
          <w:kern w:val="0"/>
          <w:sz w:val="24"/>
          <w:szCs w:val="21"/>
          <w:shd w:val="clear" w:color="auto" w:fill="FFFFFF"/>
          <w:lang w:bidi="ar"/>
        </w:rPr>
        <w:t>http://localhost:80</w:t>
      </w:r>
      <w:r>
        <w:rPr>
          <w:rFonts w:hint="eastAsia" w:ascii="微软雅黑" w:hAnsi="微软雅黑" w:eastAsia="微软雅黑" w:cs="Arial"/>
          <w:color w:val="333333"/>
          <w:kern w:val="0"/>
          <w:sz w:val="24"/>
          <w:szCs w:val="21"/>
          <w:shd w:val="clear" w:color="auto" w:fill="FFFFFF"/>
          <w:lang w:bidi="ar"/>
        </w:rPr>
        <w:fldChar w:fldCharType="end"/>
      </w:r>
      <w:r>
        <w:rPr>
          <w:rFonts w:hint="eastAsia" w:ascii="微软雅黑" w:hAnsi="微软雅黑" w:eastAsia="微软雅黑" w:cs="Arial"/>
          <w:color w:val="333333"/>
          <w:kern w:val="0"/>
          <w:sz w:val="24"/>
          <w:szCs w:val="21"/>
          <w:shd w:val="clear" w:color="auto" w:fill="FFFFFF"/>
          <w:lang w:bidi="ar"/>
        </w:rPr>
        <w:t>88，笔者改变了监听的端口，启动成功如图：</w:t>
      </w:r>
    </w:p>
    <w:p>
      <w:pPr>
        <w:jc w:val="left"/>
      </w:pPr>
      <w:r>
        <w:drawing>
          <wp:inline distT="0" distB="0" distL="114300" distR="114300">
            <wp:extent cx="7193915" cy="2371725"/>
            <wp:effectExtent l="0" t="0" r="6985" b="9525"/>
            <wp:docPr id="2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231279" cy="238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  <w:b/>
          <w:bCs/>
          <w:color w:val="FF0000"/>
          <w:sz w:val="24"/>
          <w:szCs w:val="28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8"/>
        </w:rPr>
        <w:t>Nginx + Tomcat 实现反向代理配置</w:t>
      </w:r>
    </w:p>
    <w:p>
      <w:pPr>
        <w:ind w:firstLine="220" w:firstLineChars="100"/>
        <w:jc w:val="left"/>
      </w:pPr>
      <w:r>
        <w:rPr>
          <w:rFonts w:hint="eastAsia" w:ascii="微软雅黑" w:hAnsi="微软雅黑" w:eastAsia="微软雅黑"/>
          <w:sz w:val="22"/>
        </w:rPr>
        <w:t>这里使用Nginx解析域名，做出域名到Tomcat的映射</w:t>
      </w:r>
      <w:r>
        <w:rPr>
          <w:rFonts w:hint="eastAsia"/>
        </w:rPr>
        <w:t>；</w:t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首先我们启动一个Tomcat 服务器，部署在8888端口</w:t>
      </w:r>
    </w:p>
    <w:p>
      <w:pPr>
        <w:jc w:val="left"/>
      </w:pPr>
      <w:r>
        <w:drawing>
          <wp:inline distT="0" distB="0" distL="114300" distR="114300">
            <wp:extent cx="8574405" cy="3192145"/>
            <wp:effectExtent l="0" t="0" r="0" b="8255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598263" cy="3201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配置Nginx.conf文件，将代理服务器域名写入进去，默认localhost,如下图所示；</w:t>
      </w:r>
    </w:p>
    <w:p>
      <w:pPr>
        <w:jc w:val="left"/>
      </w:pPr>
      <w:r>
        <w:drawing>
          <wp:inline distT="0" distB="0" distL="114300" distR="114300">
            <wp:extent cx="8634730" cy="5328285"/>
            <wp:effectExtent l="0" t="0" r="0" b="5715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649273" cy="533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启动nginx.exe，按照之前的文档说明的方式启动；如下图所示，启动成功；</w:t>
      </w:r>
    </w:p>
    <w:p>
      <w:pPr>
        <w:jc w:val="left"/>
      </w:pPr>
      <w:r>
        <w:drawing>
          <wp:inline distT="0" distB="0" distL="114300" distR="114300">
            <wp:extent cx="8750935" cy="3449955"/>
            <wp:effectExtent l="0" t="0" r="0" b="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757385" cy="345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在浏览器输入域名，就会代理到我们之前的Tomcat了</w:t>
      </w:r>
    </w:p>
    <w:p>
      <w:pPr>
        <w:jc w:val="left"/>
      </w:pPr>
      <w:r>
        <w:drawing>
          <wp:inline distT="0" distB="0" distL="114300" distR="114300">
            <wp:extent cx="5480685" cy="1628775"/>
            <wp:effectExtent l="0" t="0" r="5715" b="9525"/>
            <wp:docPr id="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jc w:val="left"/>
        <w:rPr>
          <w:rFonts w:ascii="微软雅黑" w:hAnsi="微软雅黑" w:eastAsia="微软雅黑"/>
          <w:b/>
          <w:bCs/>
          <w:color w:val="FF0000"/>
          <w:sz w:val="24"/>
          <w:szCs w:val="28"/>
        </w:rPr>
      </w:pPr>
      <w:r>
        <w:rPr>
          <w:rFonts w:hint="eastAsia" w:ascii="微软雅黑" w:hAnsi="微软雅黑" w:eastAsia="微软雅黑"/>
          <w:b/>
          <w:bCs/>
          <w:color w:val="FF0000"/>
          <w:sz w:val="24"/>
          <w:szCs w:val="28"/>
        </w:rPr>
        <w:t>Nginx + Tomcat 实现动静分离</w:t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首先对于静态文件的请求，我们也新建一个location，将常见图片、css、js等请求匹配到该location中，在之前的基础上，如下图所示，注意看注释；</w:t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记得重启nginx的配置，nginx支持热部署，输入如下命令即可；</w:t>
      </w:r>
    </w:p>
    <w:p>
      <w:pPr>
        <w:jc w:val="left"/>
      </w:pPr>
      <w:r>
        <w:drawing>
          <wp:inline distT="0" distB="0" distL="114300" distR="114300">
            <wp:extent cx="3305175" cy="457200"/>
            <wp:effectExtent l="0" t="0" r="9525" b="0"/>
            <wp:docPr id="4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114300" distR="114300">
            <wp:extent cx="9479915" cy="4852670"/>
            <wp:effectExtent l="0" t="0" r="6985" b="5080"/>
            <wp:docPr id="4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9499927" cy="486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8.2 存放静态资源的路径如下</w:t>
      </w:r>
    </w:p>
    <w:p>
      <w:pPr>
        <w:jc w:val="left"/>
      </w:pPr>
      <w:r>
        <w:drawing>
          <wp:inline distT="0" distB="0" distL="114300" distR="114300">
            <wp:extent cx="5480685" cy="2392045"/>
            <wp:effectExtent l="0" t="0" r="5715" b="8255"/>
            <wp:docPr id="3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校验结果，在浏览器输入：</w:t>
      </w:r>
      <w:r>
        <w:rPr>
          <w:rFonts w:ascii="微软雅黑" w:hAnsi="微软雅黑" w:eastAsia="微软雅黑"/>
        </w:rPr>
        <w:fldChar w:fldCharType="begin"/>
      </w:r>
      <w:r>
        <w:rPr>
          <w:rFonts w:ascii="微软雅黑" w:hAnsi="微软雅黑" w:eastAsia="微软雅黑"/>
        </w:rPr>
        <w:instrText xml:space="preserve"> HYPERLINK "</w:instrText>
      </w:r>
      <w:r>
        <w:rPr>
          <w:rFonts w:hint="eastAsia" w:ascii="微软雅黑" w:hAnsi="微软雅黑" w:eastAsia="微软雅黑"/>
        </w:rPr>
        <w:instrText xml:space="preserve">http://localhost/index.html。</w:instrText>
      </w:r>
    </w:p>
    <w:p>
      <w:pPr>
        <w:numPr>
          <w:ilvl w:val="1"/>
          <w:numId w:val="8"/>
        </w:numPr>
        <w:jc w:val="left"/>
        <w:rPr>
          <w:rStyle w:val="12"/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instrText xml:space="preserve">出现如下所示配置成功；</w:instrText>
      </w:r>
      <w:r>
        <w:rPr>
          <w:rFonts w:ascii="微软雅黑" w:hAnsi="微软雅黑" w:eastAsia="微软雅黑"/>
        </w:rPr>
        <w:instrText xml:space="preserve">" </w:instrText>
      </w:r>
      <w:r>
        <w:rPr>
          <w:rFonts w:ascii="微软雅黑" w:hAnsi="微软雅黑" w:eastAsia="微软雅黑"/>
        </w:rPr>
        <w:fldChar w:fldCharType="separate"/>
      </w:r>
      <w:r>
        <w:rPr>
          <w:rStyle w:val="12"/>
          <w:rFonts w:hint="eastAsia" w:ascii="微软雅黑" w:hAnsi="微软雅黑" w:eastAsia="微软雅黑"/>
        </w:rPr>
        <w:t>http://localhost/index.html。</w:t>
      </w:r>
    </w:p>
    <w:p>
      <w:pPr>
        <w:ind w:firstLine="210" w:firstLineChars="100"/>
        <w:jc w:val="left"/>
        <w:rPr>
          <w:rFonts w:ascii="微软雅黑" w:hAnsi="微软雅黑" w:eastAsia="微软雅黑"/>
        </w:rPr>
      </w:pPr>
      <w:r>
        <w:rPr>
          <w:rStyle w:val="12"/>
          <w:rFonts w:hint="eastAsia" w:ascii="微软雅黑" w:hAnsi="微软雅黑" w:eastAsia="微软雅黑"/>
        </w:rPr>
        <w:t>出现如下所示配置成功；</w:t>
      </w:r>
      <w:r>
        <w:rPr>
          <w:rFonts w:ascii="微软雅黑" w:hAnsi="微软雅黑" w:eastAsia="微软雅黑"/>
        </w:rPr>
        <w:fldChar w:fldCharType="end"/>
      </w:r>
    </w:p>
    <w:p>
      <w:pPr>
        <w:jc w:val="left"/>
      </w:pPr>
      <w:r>
        <w:drawing>
          <wp:inline distT="0" distB="0" distL="114300" distR="114300">
            <wp:extent cx="9462770" cy="5525770"/>
            <wp:effectExtent l="0" t="0" r="5080" b="0"/>
            <wp:docPr id="4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9476091" cy="553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numPr>
          <w:ilvl w:val="0"/>
          <w:numId w:val="8"/>
        </w:numPr>
        <w:jc w:val="left"/>
        <w:rPr>
          <w:b/>
          <w:bCs/>
          <w:color w:val="FF0000"/>
          <w:sz w:val="28"/>
          <w:szCs w:val="28"/>
        </w:rPr>
      </w:pPr>
      <w:r>
        <w:rPr>
          <w:rFonts w:hint="eastAsia"/>
          <w:b/>
          <w:bCs/>
          <w:color w:val="FF0000"/>
          <w:sz w:val="28"/>
          <w:szCs w:val="28"/>
        </w:rPr>
        <w:t>Nginx + Tomcat 实现Tomcat集群配置负载均衡</w:t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在之前的基础上，我们在开启一个Tomcat，端口部署在9999</w:t>
      </w: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9462770" cy="2919730"/>
            <wp:effectExtent l="0" t="0" r="5080" b="0"/>
            <wp:docPr id="4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9488805" cy="2928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>配置nginx tomcat集群,如下图所示；注意看注释</w:t>
      </w:r>
    </w:p>
    <w:p>
      <w:pPr>
        <w:jc w:val="left"/>
      </w:pPr>
      <w:r>
        <w:drawing>
          <wp:inline distT="0" distB="0" distL="114300" distR="114300">
            <wp:extent cx="9462770" cy="5989320"/>
            <wp:effectExtent l="0" t="0" r="5080" b="0"/>
            <wp:docPr id="4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468265" cy="5992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8"/>
        </w:num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测试如下，同一个请求会分发到不同tomcat服务器</w:t>
      </w:r>
    </w:p>
    <w:p>
      <w:pPr>
        <w:jc w:val="left"/>
      </w:pPr>
      <w:r>
        <w:drawing>
          <wp:inline distT="0" distB="0" distL="114300" distR="114300">
            <wp:extent cx="9444990" cy="2130425"/>
            <wp:effectExtent l="0" t="0" r="3810" b="3175"/>
            <wp:docPr id="4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5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9491771" cy="2141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114300" distR="114300">
            <wp:extent cx="9318625" cy="1742440"/>
            <wp:effectExtent l="0" t="0" r="0" b="0"/>
            <wp:docPr id="4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9391309" cy="175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9.4 测试成功；</w:t>
      </w:r>
    </w:p>
    <w:p>
      <w:pPr>
        <w:jc w:val="left"/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20406" w:h="16783" w:orient="landscape"/>
      <w:pgMar w:top="1440" w:right="4440" w:bottom="1440" w:left="4564" w:header="720" w:footer="72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FC7F1D6"/>
    <w:multiLevelType w:val="multilevel"/>
    <w:tmpl w:val="9FC7F1D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>
    <w:nsid w:val="C9A7577B"/>
    <w:multiLevelType w:val="singleLevel"/>
    <w:tmpl w:val="C9A7577B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DF38B670"/>
    <w:multiLevelType w:val="singleLevel"/>
    <w:tmpl w:val="DF38B670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1FA94B89"/>
    <w:multiLevelType w:val="multilevel"/>
    <w:tmpl w:val="1FA94B89"/>
    <w:lvl w:ilvl="0" w:tentative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61883FA"/>
    <w:multiLevelType w:val="singleLevel"/>
    <w:tmpl w:val="261883F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2FED6896"/>
    <w:multiLevelType w:val="singleLevel"/>
    <w:tmpl w:val="2FED6896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5CAC7FB5"/>
    <w:multiLevelType w:val="multilevel"/>
    <w:tmpl w:val="5CAC7FB5"/>
    <w:lvl w:ilvl="0" w:tentative="0">
      <w:start w:val="1"/>
      <w:numFmt w:val="japaneseCounting"/>
      <w:lvlText w:val="%1．"/>
      <w:lvlJc w:val="left"/>
      <w:pPr>
        <w:ind w:left="660" w:hanging="6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9E4E8D2"/>
    <w:multiLevelType w:val="singleLevel"/>
    <w:tmpl w:val="79E4E8D2"/>
    <w:lvl w:ilvl="0" w:tentative="0">
      <w:start w:val="1"/>
      <w:numFmt w:val="decimal"/>
      <w:suff w:val="space"/>
      <w:lvlText w:val="%1."/>
      <w:lvlJc w:val="left"/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7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embedSystemFonts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51F"/>
    <w:rsid w:val="000B3C34"/>
    <w:rsid w:val="006F751F"/>
    <w:rsid w:val="009F1EB4"/>
    <w:rsid w:val="00BC3BC6"/>
    <w:rsid w:val="00E767B0"/>
    <w:rsid w:val="00F66C7A"/>
    <w:rsid w:val="00FD37A6"/>
    <w:rsid w:val="00FE49EA"/>
    <w:rsid w:val="0E9A73AB"/>
    <w:rsid w:val="13FF60CF"/>
    <w:rsid w:val="14837F58"/>
    <w:rsid w:val="22B1028E"/>
    <w:rsid w:val="2FDF552C"/>
    <w:rsid w:val="3713482E"/>
    <w:rsid w:val="39A6705A"/>
    <w:rsid w:val="4052173C"/>
    <w:rsid w:val="4FBC7C7A"/>
    <w:rsid w:val="4FBD2F24"/>
    <w:rsid w:val="552F54F4"/>
    <w:rsid w:val="569D0F52"/>
    <w:rsid w:val="591875F5"/>
    <w:rsid w:val="5A613AD3"/>
    <w:rsid w:val="6EB66320"/>
    <w:rsid w:val="797D71C6"/>
    <w:rsid w:val="7DCF4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4"/>
    <w:basedOn w:val="1"/>
    <w:next w:val="1"/>
    <w:semiHidden/>
    <w:unhideWhenUsed/>
    <w:qFormat/>
    <w:uiPriority w:val="0"/>
    <w:pPr>
      <w:spacing w:beforeAutospacing="1" w:afterAutospacing="1"/>
      <w:jc w:val="left"/>
      <w:outlineLvl w:val="3"/>
    </w:pPr>
    <w:rPr>
      <w:rFonts w:hint="eastAsia" w:ascii="宋体" w:hAnsi="宋体" w:eastAsia="宋体" w:cs="Times New Roman"/>
      <w:b/>
      <w:kern w:val="0"/>
      <w:sz w:val="24"/>
    </w:rPr>
  </w:style>
  <w:style w:type="character" w:default="1" w:styleId="11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4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qFormat/>
    <w:uiPriority w:val="39"/>
  </w:style>
  <w:style w:type="paragraph" w:styleId="7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Times New Roman"/>
      <w:kern w:val="0"/>
      <w:sz w:val="24"/>
    </w:rPr>
  </w:style>
  <w:style w:type="paragraph" w:styleId="8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9">
    <w:name w:val="Title"/>
    <w:basedOn w:val="1"/>
    <w:next w:val="1"/>
    <w:link w:val="13"/>
    <w:qFormat/>
    <w:uiPriority w:val="0"/>
    <w:pPr>
      <w:spacing w:before="240" w:after="60"/>
      <w:jc w:val="center"/>
      <w:outlineLvl w:val="0"/>
    </w:pPr>
    <w:rPr>
      <w:rFonts w:ascii="Calibri Light" w:hAnsi="Calibri Light" w:eastAsia="宋体" w:cs="Times New Roman"/>
      <w:b/>
      <w:sz w:val="32"/>
      <w:szCs w:val="32"/>
    </w:r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character" w:customStyle="1" w:styleId="13">
    <w:name w:val="标题 字符"/>
    <w:basedOn w:val="11"/>
    <w:link w:val="9"/>
    <w:qFormat/>
    <w:uiPriority w:val="0"/>
    <w:rPr>
      <w:rFonts w:hint="default" w:ascii="Calibri Light" w:hAnsi="Calibri Light" w:eastAsia="宋体" w:cs="Times New Roman"/>
      <w:b/>
      <w:kern w:val="2"/>
      <w:sz w:val="32"/>
      <w:szCs w:val="32"/>
    </w:rPr>
  </w:style>
  <w:style w:type="character" w:customStyle="1" w:styleId="14">
    <w:name w:val="页眉 字符"/>
    <w:basedOn w:val="11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5">
    <w:name w:val="页脚 字符"/>
    <w:basedOn w:val="11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6">
    <w:name w:val="List Paragraph"/>
    <w:basedOn w:val="1"/>
    <w:qFormat/>
    <w:uiPriority w:val="99"/>
    <w:pPr>
      <w:ind w:firstLine="420" w:firstLineChars="200"/>
    </w:pPr>
  </w:style>
  <w:style w:type="character" w:customStyle="1" w:styleId="17">
    <w:name w:val="标题 1 字符"/>
    <w:basedOn w:val="11"/>
    <w:link w:val="2"/>
    <w:qFormat/>
    <w:uiPriority w:val="0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8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6" Type="http://schemas.openxmlformats.org/officeDocument/2006/relationships/fontTable" Target="fontTable.xml"/><Relationship Id="rId55" Type="http://schemas.openxmlformats.org/officeDocument/2006/relationships/customXml" Target="../customXml/item2.xml"/><Relationship Id="rId54" Type="http://schemas.openxmlformats.org/officeDocument/2006/relationships/numbering" Target="numbering.xml"/><Relationship Id="rId53" Type="http://schemas.openxmlformats.org/officeDocument/2006/relationships/customXml" Target="../customXml/item1.xml"/><Relationship Id="rId52" Type="http://schemas.openxmlformats.org/officeDocument/2006/relationships/image" Target="media/image43.png"/><Relationship Id="rId51" Type="http://schemas.openxmlformats.org/officeDocument/2006/relationships/image" Target="media/image42.png"/><Relationship Id="rId50" Type="http://schemas.openxmlformats.org/officeDocument/2006/relationships/image" Target="media/image41.png"/><Relationship Id="rId5" Type="http://schemas.openxmlformats.org/officeDocument/2006/relationships/header" Target="header3.xml"/><Relationship Id="rId49" Type="http://schemas.openxmlformats.org/officeDocument/2006/relationships/image" Target="media/image40.png"/><Relationship Id="rId48" Type="http://schemas.openxmlformats.org/officeDocument/2006/relationships/image" Target="media/image39.png"/><Relationship Id="rId47" Type="http://schemas.openxmlformats.org/officeDocument/2006/relationships/image" Target="media/image38.png"/><Relationship Id="rId46" Type="http://schemas.openxmlformats.org/officeDocument/2006/relationships/image" Target="media/image37.png"/><Relationship Id="rId45" Type="http://schemas.openxmlformats.org/officeDocument/2006/relationships/image" Target="media/image36.png"/><Relationship Id="rId44" Type="http://schemas.openxmlformats.org/officeDocument/2006/relationships/image" Target="media/image35.png"/><Relationship Id="rId43" Type="http://schemas.openxmlformats.org/officeDocument/2006/relationships/image" Target="media/image34.png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header" Target="head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3268725-F2A8-4A3A-8182-A5AB7FCBA3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637</Words>
  <Characters>3635</Characters>
  <Lines>30</Lines>
  <Paragraphs>8</Paragraphs>
  <TotalTime>1</TotalTime>
  <ScaleCrop>false</ScaleCrop>
  <LinksUpToDate>false</LinksUpToDate>
  <CharactersWithSpaces>4264</CharactersWithSpaces>
  <Application>WPS Office_11.1.0.8751_F1E327BC-269C-435d-A152-05C5408002CA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jinzheyi</dc:creator>
  <cp:lastModifiedBy>jinlei</cp:lastModifiedBy>
  <dcterms:modified xsi:type="dcterms:W3CDTF">2019-12-02T06:40:01Z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2052-11.1.0.8751</vt:lpwstr>
  </property>
</Properties>
</file>