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路径：public/NEditor/neditor.all.js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在neditor.all.js 的13880行处添加：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4735195"/>
            <wp:effectExtent l="0" t="0" r="381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73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para.style.fontSize = domUtils.getComputedStyle(para.children[0], "font-size");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如果客户有自己开发过本文件，请搜索 para.appendChild(tmpRange.extractContents());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在该处下方添加</w:t>
      </w:r>
      <w:r>
        <w:rPr>
          <w:rFonts w:hint="eastAsia"/>
        </w:rPr>
        <w:t>para.style.fontSize = domUtils.getComputedStyle(para.children[0], "font-size");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wZjAzNTEyMjA1NWQ0Nzg1OGU2MDM5MmJjNmE3MGQifQ=="/>
  </w:docVars>
  <w:rsids>
    <w:rsidRoot w:val="00000000"/>
    <w:rsid w:val="4A19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2022-11-25T05:44:26Z</dcterms:created>
  <dc:creator>Admin</dc:creator>
  <cp:lastModifiedBy>Admin</cp:lastModifiedBy>
  <dcterms:modified xsi:type="dcterms:W3CDTF">2022-11-25T05:48:40Z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567E16AB8E9A4BE3A2B7C5480A7FD459</vt:lpwstr>
  </property>
</Properties>
</file>